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9" w:type="dxa"/>
        <w:tblInd w:w="93" w:type="dxa"/>
        <w:tblLook w:val="04A0" w:firstRow="1" w:lastRow="0" w:firstColumn="1" w:lastColumn="0" w:noHBand="0" w:noVBand="1"/>
      </w:tblPr>
      <w:tblGrid>
        <w:gridCol w:w="3420"/>
        <w:gridCol w:w="1340"/>
        <w:gridCol w:w="1549"/>
        <w:gridCol w:w="1340"/>
        <w:gridCol w:w="1340"/>
        <w:gridCol w:w="1340"/>
      </w:tblGrid>
      <w:tr w:rsidR="00142689" w:rsidRPr="00D05BD8" w:rsidTr="003C07C0">
        <w:trPr>
          <w:trHeight w:val="1140"/>
        </w:trPr>
        <w:tc>
          <w:tcPr>
            <w:tcW w:w="103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689" w:rsidRDefault="00142689" w:rsidP="001426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70E4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BUDGET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DOCUMENT</w:t>
            </w:r>
          </w:p>
          <w:p w:rsidR="00142689" w:rsidRDefault="00142689" w:rsidP="001426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70E4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________________________ ABC BOARD </w:t>
            </w:r>
          </w:p>
          <w:p w:rsidR="00142689" w:rsidRPr="00E70E41" w:rsidRDefault="00142689" w:rsidP="005263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r w:rsidR="0052637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2018 - 2019</w:t>
            </w:r>
          </w:p>
        </w:tc>
      </w:tr>
      <w:tr w:rsidR="00142689" w:rsidRPr="00D05BD8" w:rsidTr="003C07C0">
        <w:trPr>
          <w:trHeight w:val="165"/>
        </w:trPr>
        <w:tc>
          <w:tcPr>
            <w:tcW w:w="103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689" w:rsidRPr="00E70E41" w:rsidRDefault="00142689" w:rsidP="003C07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2689" w:rsidRPr="00D05BD8" w:rsidTr="003C07C0">
        <w:trPr>
          <w:trHeight w:val="945"/>
        </w:trPr>
        <w:tc>
          <w:tcPr>
            <w:tcW w:w="103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689" w:rsidRPr="00E70E41" w:rsidRDefault="00142689" w:rsidP="00526370">
            <w:pPr>
              <w:spacing w:after="0" w:line="240" w:lineRule="auto"/>
              <w:ind w:right="21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</w:t>
            </w:r>
            <w:r w:rsidRPr="00E70E41">
              <w:rPr>
                <w:rFonts w:eastAsia="Times New Roman"/>
                <w:color w:val="000000"/>
                <w:sz w:val="24"/>
                <w:szCs w:val="24"/>
              </w:rPr>
              <w:t xml:space="preserve">he following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budget</w:t>
            </w:r>
            <w:r w:rsidRPr="00E70E41">
              <w:rPr>
                <w:rFonts w:eastAsia="Times New Roman"/>
                <w:color w:val="000000"/>
                <w:sz w:val="24"/>
                <w:szCs w:val="24"/>
              </w:rPr>
              <w:t xml:space="preserve"> establish</w:t>
            </w:r>
            <w:r>
              <w:rPr>
                <w:rFonts w:eastAsia="Times New Roman"/>
                <w:color w:val="000000"/>
                <w:sz w:val="24"/>
                <w:szCs w:val="24"/>
              </w:rPr>
              <w:t>ing</w:t>
            </w:r>
            <w:r w:rsidRPr="00E70E41">
              <w:rPr>
                <w:rFonts w:eastAsia="Times New Roman"/>
                <w:color w:val="000000"/>
                <w:sz w:val="24"/>
                <w:szCs w:val="24"/>
              </w:rPr>
              <w:t xml:space="preserve"> revenues and set</w:t>
            </w:r>
            <w:r>
              <w:rPr>
                <w:rFonts w:eastAsia="Times New Roman"/>
                <w:color w:val="000000"/>
                <w:sz w:val="24"/>
                <w:szCs w:val="24"/>
              </w:rPr>
              <w:t>ting</w:t>
            </w:r>
            <w:r w:rsidRPr="00E70E41">
              <w:rPr>
                <w:rFonts w:eastAsia="Times New Roman"/>
                <w:color w:val="000000"/>
                <w:sz w:val="24"/>
                <w:szCs w:val="24"/>
              </w:rPr>
              <w:t xml:space="preserve"> expense appropriations is hereby adopted and effective July 1, 201</w:t>
            </w:r>
            <w:r w:rsidR="00526370">
              <w:rPr>
                <w:rFonts w:eastAsia="Times New Roman"/>
                <w:color w:val="000000"/>
                <w:sz w:val="24"/>
                <w:szCs w:val="24"/>
              </w:rPr>
              <w:t>8</w:t>
            </w:r>
            <w:r w:rsidRPr="00E70E41">
              <w:rPr>
                <w:rFonts w:eastAsia="Times New Roman"/>
                <w:color w:val="000000"/>
                <w:sz w:val="24"/>
                <w:szCs w:val="24"/>
              </w:rPr>
              <w:t>, through June 30, 201</w:t>
            </w:r>
            <w:r w:rsidR="00526370">
              <w:rPr>
                <w:rFonts w:eastAsia="Times New Roman"/>
                <w:color w:val="000000"/>
                <w:sz w:val="24"/>
                <w:szCs w:val="24"/>
              </w:rPr>
              <w:t>9</w:t>
            </w:r>
            <w:r w:rsidRPr="00E70E41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</w:tr>
      <w:tr w:rsidR="00142689" w:rsidRPr="00D05BD8" w:rsidTr="003C07C0">
        <w:trPr>
          <w:trHeight w:val="13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689" w:rsidRPr="00E70E41" w:rsidRDefault="00142689" w:rsidP="003C07C0">
            <w:pPr>
              <w:spacing w:after="0" w:line="240" w:lineRule="auto"/>
              <w:ind w:right="216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689" w:rsidRPr="00E70E41" w:rsidRDefault="00142689" w:rsidP="003C07C0">
            <w:pPr>
              <w:spacing w:after="0" w:line="240" w:lineRule="auto"/>
              <w:ind w:right="216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689" w:rsidRPr="00E70E41" w:rsidRDefault="00142689" w:rsidP="003C07C0">
            <w:pPr>
              <w:spacing w:after="0" w:line="240" w:lineRule="auto"/>
              <w:ind w:right="216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689" w:rsidRPr="00E70E41" w:rsidRDefault="00142689" w:rsidP="003C07C0">
            <w:pPr>
              <w:spacing w:after="0" w:line="240" w:lineRule="auto"/>
              <w:ind w:right="216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689" w:rsidRPr="00E70E41" w:rsidRDefault="00142689" w:rsidP="003C07C0">
            <w:pPr>
              <w:spacing w:after="0" w:line="240" w:lineRule="auto"/>
              <w:ind w:right="216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689" w:rsidRPr="00E70E41" w:rsidRDefault="00142689" w:rsidP="003C07C0">
            <w:pPr>
              <w:spacing w:after="0" w:line="240" w:lineRule="auto"/>
              <w:ind w:right="216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42689" w:rsidRPr="00D05BD8" w:rsidTr="003C07C0">
        <w:trPr>
          <w:trHeight w:val="1890"/>
        </w:trPr>
        <w:tc>
          <w:tcPr>
            <w:tcW w:w="103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689" w:rsidRPr="00E70E41" w:rsidRDefault="00142689" w:rsidP="00526370">
            <w:pPr>
              <w:spacing w:after="0" w:line="240" w:lineRule="auto"/>
              <w:ind w:right="216"/>
              <w:jc w:val="both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E70E41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Section 1.  Estimated Revenues.  </w:t>
            </w:r>
            <w:r w:rsidRPr="00E70E41">
              <w:rPr>
                <w:rFonts w:eastAsia="Times New Roman"/>
                <w:color w:val="000000"/>
                <w:sz w:val="24"/>
                <w:szCs w:val="24"/>
              </w:rPr>
              <w:t>It is estimated that the revenues listed below will be available during the fiscal year beginning July 1, 201</w:t>
            </w:r>
            <w:r w:rsidR="00526370">
              <w:rPr>
                <w:rFonts w:eastAsia="Times New Roman"/>
                <w:color w:val="000000"/>
                <w:sz w:val="24"/>
                <w:szCs w:val="24"/>
              </w:rPr>
              <w:t>8</w:t>
            </w:r>
            <w:r w:rsidRPr="00E70E41">
              <w:rPr>
                <w:rFonts w:eastAsia="Times New Roman"/>
                <w:color w:val="000000"/>
                <w:sz w:val="24"/>
                <w:szCs w:val="24"/>
              </w:rPr>
              <w:t xml:space="preserve"> and ending June 30, 201</w:t>
            </w:r>
            <w:r w:rsidR="00526370">
              <w:rPr>
                <w:rFonts w:eastAsia="Times New Roman"/>
                <w:color w:val="000000"/>
                <w:sz w:val="24"/>
                <w:szCs w:val="24"/>
              </w:rPr>
              <w:t>9</w:t>
            </w:r>
            <w:r w:rsidRPr="00E70E41">
              <w:rPr>
                <w:rFonts w:eastAsia="Times New Roman"/>
                <w:color w:val="000000"/>
                <w:sz w:val="24"/>
                <w:szCs w:val="24"/>
              </w:rPr>
              <w:t xml:space="preserve"> to meet the operational and functional appropriations as set forth in Section 2, in accordance with the chart of accounts prescribed by the state ABC Commission. </w:t>
            </w:r>
          </w:p>
        </w:tc>
      </w:tr>
    </w:tbl>
    <w:p w:rsidR="00142689" w:rsidRDefault="00142689" w:rsidP="00142689">
      <w:pPr>
        <w:tabs>
          <w:tab w:val="left" w:pos="7920"/>
        </w:tabs>
        <w:ind w:right="144"/>
        <w:rPr>
          <w:b/>
        </w:rPr>
      </w:pPr>
      <w:r>
        <w:rPr>
          <w:b/>
        </w:rPr>
        <w:t>Estimated Revenues:</w:t>
      </w:r>
      <w:r>
        <w:rPr>
          <w:b/>
        </w:rPr>
        <w:tab/>
      </w:r>
      <w:r w:rsidRPr="00E44949">
        <w:t>$</w:t>
      </w:r>
    </w:p>
    <w:p w:rsidR="00142689" w:rsidRDefault="00142689" w:rsidP="00142689">
      <w:pPr>
        <w:tabs>
          <w:tab w:val="left" w:pos="7920"/>
        </w:tabs>
        <w:spacing w:after="0"/>
        <w:ind w:right="144"/>
      </w:pPr>
      <w:r>
        <w:t>Sales</w:t>
      </w:r>
    </w:p>
    <w:p w:rsidR="00142689" w:rsidRDefault="00142689" w:rsidP="00142689">
      <w:pPr>
        <w:tabs>
          <w:tab w:val="left" w:pos="7920"/>
        </w:tabs>
        <w:spacing w:after="0"/>
        <w:ind w:right="144"/>
      </w:pPr>
      <w:r>
        <w:t>Other Income</w:t>
      </w:r>
      <w:r>
        <w:tab/>
      </w:r>
    </w:p>
    <w:p w:rsidR="00142689" w:rsidRDefault="00142689" w:rsidP="00142689">
      <w:pPr>
        <w:tabs>
          <w:tab w:val="left" w:pos="7920"/>
        </w:tabs>
        <w:spacing w:after="0" w:line="240" w:lineRule="auto"/>
        <w:ind w:right="144"/>
      </w:pPr>
    </w:p>
    <w:p w:rsidR="00142689" w:rsidRDefault="00142689" w:rsidP="00142689">
      <w:pPr>
        <w:tabs>
          <w:tab w:val="left" w:pos="360"/>
          <w:tab w:val="left" w:pos="7920"/>
        </w:tabs>
        <w:spacing w:after="0" w:line="240" w:lineRule="auto"/>
        <w:ind w:right="144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5132070</wp:posOffset>
                </wp:positionH>
                <wp:positionV relativeFrom="paragraph">
                  <wp:posOffset>146049</wp:posOffset>
                </wp:positionV>
                <wp:extent cx="7620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20C94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4.1pt,11.5pt" to="464.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" strokecolor="#4a7ebb">
                <o:lock v:ext="edit" shapetype="f"/>
              </v:line>
            </w:pict>
          </mc:Fallback>
        </mc:AlternateContent>
      </w:r>
      <w:r>
        <w:tab/>
        <w:t>Total</w:t>
      </w:r>
      <w:r>
        <w:tab/>
        <w:t>$</w:t>
      </w:r>
      <w:r w:rsidRPr="00E44949">
        <w:rPr>
          <w:noProof/>
        </w:rPr>
        <w:t xml:space="preserve"> </w:t>
      </w:r>
    </w:p>
    <w:p w:rsidR="00142689" w:rsidRDefault="00142689" w:rsidP="00142689">
      <w:pPr>
        <w:tabs>
          <w:tab w:val="left" w:pos="7920"/>
        </w:tabs>
        <w:spacing w:after="0" w:line="240" w:lineRule="auto"/>
        <w:ind w:right="144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5132070</wp:posOffset>
                </wp:positionH>
                <wp:positionV relativeFrom="paragraph">
                  <wp:posOffset>23494</wp:posOffset>
                </wp:positionV>
                <wp:extent cx="7620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404B1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4.1pt,1.85pt" to="464.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" strokecolor="#4a7ebb">
                <o:lock v:ext="edit" shapetype="f"/>
              </v:line>
            </w:pict>
          </mc:Fallback>
        </mc:AlternateContent>
      </w:r>
    </w:p>
    <w:p w:rsidR="00142689" w:rsidRDefault="00142689" w:rsidP="00142689">
      <w:pPr>
        <w:tabs>
          <w:tab w:val="left" w:pos="7920"/>
        </w:tabs>
        <w:spacing w:after="0" w:line="240" w:lineRule="auto"/>
        <w:ind w:right="144"/>
      </w:pPr>
    </w:p>
    <w:p w:rsidR="00142689" w:rsidRDefault="00142689" w:rsidP="00142689">
      <w:pPr>
        <w:tabs>
          <w:tab w:val="left" w:pos="7920"/>
        </w:tabs>
        <w:spacing w:after="0" w:line="240" w:lineRule="auto"/>
        <w:ind w:right="144"/>
        <w:rPr>
          <w:rFonts w:eastAsia="Times New Roman"/>
          <w:color w:val="000000"/>
        </w:rPr>
      </w:pPr>
      <w:r w:rsidRPr="00E70E41">
        <w:rPr>
          <w:rFonts w:eastAsia="Times New Roman"/>
          <w:i/>
          <w:iCs/>
          <w:color w:val="000000"/>
        </w:rPr>
        <w:t>Section 2. Appropriations.</w:t>
      </w:r>
      <w:r w:rsidRPr="00E70E41">
        <w:rPr>
          <w:rFonts w:eastAsia="Times New Roman"/>
          <w:color w:val="000000"/>
        </w:rPr>
        <w:t xml:space="preserve">  The following expenses are hereby appropriated for fiscal year 201</w:t>
      </w:r>
      <w:r w:rsidR="002B2151">
        <w:rPr>
          <w:rFonts w:eastAsia="Times New Roman"/>
          <w:color w:val="000000"/>
        </w:rPr>
        <w:t>8</w:t>
      </w:r>
      <w:r w:rsidRPr="00E70E41">
        <w:rPr>
          <w:rFonts w:eastAsia="Times New Roman"/>
          <w:color w:val="000000"/>
        </w:rPr>
        <w:t xml:space="preserve"> </w:t>
      </w:r>
      <w:r w:rsidR="002B2151">
        <w:rPr>
          <w:rFonts w:eastAsia="Times New Roman"/>
          <w:color w:val="000000"/>
        </w:rPr>
        <w:t>–</w:t>
      </w:r>
      <w:r w:rsidRPr="00E70E41">
        <w:rPr>
          <w:rFonts w:eastAsia="Times New Roman"/>
          <w:color w:val="000000"/>
        </w:rPr>
        <w:t xml:space="preserve"> 201</w:t>
      </w:r>
      <w:r w:rsidR="002B2151">
        <w:rPr>
          <w:rFonts w:eastAsia="Times New Roman"/>
          <w:color w:val="000000"/>
        </w:rPr>
        <w:t xml:space="preserve">9 </w:t>
      </w:r>
      <w:r w:rsidRPr="00E70E41">
        <w:rPr>
          <w:rFonts w:eastAsia="Times New Roman"/>
          <w:color w:val="000000"/>
        </w:rPr>
        <w:t>and are funded by the revenues made available through Section 1, herein.</w:t>
      </w:r>
    </w:p>
    <w:p w:rsidR="00142689" w:rsidRDefault="00142689" w:rsidP="00142689">
      <w:pPr>
        <w:tabs>
          <w:tab w:val="left" w:pos="7920"/>
        </w:tabs>
        <w:spacing w:after="0" w:line="240" w:lineRule="auto"/>
        <w:ind w:right="144"/>
        <w:rPr>
          <w:rFonts w:eastAsia="Times New Roman"/>
          <w:color w:val="000000"/>
        </w:rPr>
      </w:pPr>
    </w:p>
    <w:p w:rsidR="00142689" w:rsidRDefault="00142689" w:rsidP="00142689">
      <w:pPr>
        <w:tabs>
          <w:tab w:val="left" w:pos="7920"/>
        </w:tabs>
        <w:spacing w:after="0" w:line="240" w:lineRule="auto"/>
        <w:ind w:right="144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Appropriations:</w:t>
      </w:r>
    </w:p>
    <w:p w:rsidR="00142689" w:rsidRDefault="00142689" w:rsidP="00142689">
      <w:pPr>
        <w:tabs>
          <w:tab w:val="left" w:pos="7920"/>
        </w:tabs>
        <w:spacing w:after="0" w:line="240" w:lineRule="auto"/>
        <w:ind w:right="144"/>
        <w:rPr>
          <w:rFonts w:eastAsia="Times New Roman"/>
          <w:color w:val="000000"/>
        </w:rPr>
      </w:pPr>
    </w:p>
    <w:p w:rsidR="00142689" w:rsidRDefault="00142689" w:rsidP="00142689">
      <w:pPr>
        <w:tabs>
          <w:tab w:val="left" w:pos="7920"/>
        </w:tabs>
        <w:spacing w:after="0" w:line="240" w:lineRule="auto"/>
        <w:ind w:right="14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Taxes Based on Revenue</w:t>
      </w:r>
      <w:r>
        <w:rPr>
          <w:rFonts w:eastAsia="Times New Roman"/>
          <w:color w:val="000000"/>
        </w:rPr>
        <w:tab/>
        <w:t>$</w:t>
      </w:r>
    </w:p>
    <w:p w:rsidR="00142689" w:rsidRDefault="00142689" w:rsidP="00142689">
      <w:pPr>
        <w:tabs>
          <w:tab w:val="left" w:pos="7920"/>
        </w:tabs>
        <w:spacing w:after="0" w:line="240" w:lineRule="auto"/>
        <w:ind w:right="144"/>
        <w:rPr>
          <w:rFonts w:eastAsia="Times New Roman"/>
          <w:color w:val="000000"/>
        </w:rPr>
      </w:pPr>
    </w:p>
    <w:p w:rsidR="00142689" w:rsidRDefault="00142689" w:rsidP="00142689">
      <w:pPr>
        <w:tabs>
          <w:tab w:val="left" w:pos="7920"/>
        </w:tabs>
        <w:spacing w:after="0" w:line="240" w:lineRule="auto"/>
        <w:ind w:right="14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Cost of Sales</w:t>
      </w:r>
    </w:p>
    <w:p w:rsidR="00142689" w:rsidRDefault="00142689" w:rsidP="00142689">
      <w:pPr>
        <w:tabs>
          <w:tab w:val="left" w:pos="7920"/>
        </w:tabs>
        <w:spacing w:after="0" w:line="240" w:lineRule="auto"/>
        <w:ind w:right="144"/>
        <w:rPr>
          <w:rFonts w:eastAsia="Times New Roman"/>
          <w:color w:val="000000"/>
        </w:rPr>
      </w:pPr>
    </w:p>
    <w:p w:rsidR="00142689" w:rsidRPr="00FF2858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 w:line="240" w:lineRule="auto"/>
        <w:ind w:right="144"/>
      </w:pPr>
      <w:r>
        <w:rPr>
          <w:b/>
        </w:rPr>
        <w:t>Operating Expenses:</w:t>
      </w:r>
      <w:r>
        <w:rPr>
          <w:b/>
        </w:rPr>
        <w:tab/>
      </w:r>
      <w:r>
        <w:t>Store(s)</w:t>
      </w:r>
      <w:r>
        <w:tab/>
        <w:t>Admin.</w:t>
      </w:r>
      <w:r>
        <w:tab/>
        <w:t>Warehouse</w:t>
      </w:r>
      <w:r>
        <w:tab/>
        <w:t xml:space="preserve">Law </w:t>
      </w:r>
      <w:proofErr w:type="spellStart"/>
      <w:r>
        <w:t>Enf</w:t>
      </w:r>
      <w:proofErr w:type="spellEnd"/>
      <w:r>
        <w:t>.</w:t>
      </w:r>
      <w:r>
        <w:tab/>
        <w:t>Total</w:t>
      </w:r>
    </w:p>
    <w:p w:rsidR="00142689" w:rsidRDefault="00142689" w:rsidP="00142689">
      <w:pPr>
        <w:tabs>
          <w:tab w:val="left" w:pos="7920"/>
        </w:tabs>
        <w:spacing w:after="0" w:line="240" w:lineRule="auto"/>
        <w:ind w:right="144"/>
      </w:pP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Salaries and Benefits</w:t>
      </w:r>
      <w:r>
        <w:tab/>
        <w:t>$</w:t>
      </w:r>
      <w:r>
        <w:tab/>
        <w:t>$</w:t>
      </w:r>
      <w:r>
        <w:tab/>
        <w:t>$</w:t>
      </w:r>
      <w:r>
        <w:tab/>
        <w:t>$</w:t>
      </w:r>
      <w:r>
        <w:tab/>
        <w:t>$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Board Member Per Diem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Unemployment Insurance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Cash Over/Short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Rent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Repairs &amp; Maintenance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Utilities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Insurance – General &amp; Bonds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Store/Office Supplies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Travel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Professional Fees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br w:type="page"/>
      </w:r>
      <w:r>
        <w:rPr>
          <w:b/>
        </w:rPr>
        <w:lastRenderedPageBreak/>
        <w:t>Operating Expenses (cont.):</w:t>
      </w:r>
      <w:r>
        <w:rPr>
          <w:b/>
        </w:rPr>
        <w:tab/>
      </w:r>
      <w:r>
        <w:t>Store(s)</w:t>
      </w:r>
      <w:r>
        <w:tab/>
        <w:t>Admin.</w:t>
      </w:r>
      <w:r>
        <w:tab/>
        <w:t>Warehouse</w:t>
      </w:r>
      <w:r>
        <w:tab/>
        <w:t xml:space="preserve">Law </w:t>
      </w:r>
      <w:proofErr w:type="spellStart"/>
      <w:r>
        <w:t>Enf</w:t>
      </w:r>
      <w:proofErr w:type="spellEnd"/>
      <w:r>
        <w:t>.</w:t>
      </w:r>
      <w:r>
        <w:tab/>
        <w:t>Total</w:t>
      </w:r>
    </w:p>
    <w:p w:rsidR="00142689" w:rsidRPr="00FF2858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 w:line="240" w:lineRule="auto"/>
        <w:ind w:right="144"/>
      </w:pP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Credit Card Fees</w:t>
      </w:r>
      <w:r>
        <w:tab/>
        <w:t>$</w:t>
      </w:r>
      <w:r>
        <w:tab/>
        <w:t>$</w:t>
      </w:r>
      <w:r>
        <w:tab/>
        <w:t>$</w:t>
      </w:r>
      <w:r>
        <w:tab/>
        <w:t>$</w:t>
      </w:r>
      <w:r>
        <w:tab/>
        <w:t>$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Uniforms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Vehicle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Contingencies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156210</wp:posOffset>
                </wp:positionV>
                <wp:extent cx="4105275" cy="33020"/>
                <wp:effectExtent l="0" t="0" r="28575" b="2413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105275" cy="330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030D5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85pt,12.3pt" to="447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" strokecolor="#4a7ebb">
                <o:lock v:ext="edit" shapetype="f"/>
              </v:line>
            </w:pict>
          </mc:Fallback>
        </mc:AlternateConten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Total</w:t>
      </w:r>
      <w:r>
        <w:tab/>
        <w:t>$</w:t>
      </w:r>
      <w:r>
        <w:tab/>
        <w:t>$</w:t>
      </w:r>
      <w:r>
        <w:tab/>
        <w:t>$</w:t>
      </w:r>
      <w:r>
        <w:tab/>
        <w:t>$</w:t>
      </w:r>
      <w:r>
        <w:tab/>
        <w:t>$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  <w:rPr>
          <w:b/>
        </w:rPr>
      </w:pPr>
      <w:r>
        <w:rPr>
          <w:b/>
        </w:rPr>
        <w:t>Capital Outlay: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(define)</w:t>
      </w:r>
      <w:r>
        <w:tab/>
        <w:t>$</w:t>
      </w:r>
      <w:r>
        <w:tab/>
        <w:t>$</w:t>
      </w:r>
      <w:r>
        <w:tab/>
        <w:t>$</w:t>
      </w:r>
      <w:r>
        <w:tab/>
        <w:t>$</w:t>
      </w:r>
      <w:r>
        <w:tab/>
        <w:t>$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120650</wp:posOffset>
                </wp:positionV>
                <wp:extent cx="4105275" cy="33020"/>
                <wp:effectExtent l="0" t="0" r="28575" b="2413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105275" cy="330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89AD6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85pt,9.5pt" to="447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" strokecolor="#4a7ebb">
                <o:lock v:ext="edit" shapetype="f"/>
              </v:line>
            </w:pict>
          </mc:Fallback>
        </mc:AlternateContent>
      </w:r>
      <w:r>
        <w:t>Debt Proceeds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ab/>
      </w:r>
      <w:r>
        <w:tab/>
      </w:r>
      <w:r>
        <w:tab/>
      </w:r>
      <w:r>
        <w:tab/>
      </w:r>
      <w:r>
        <w:tab/>
        <w:t>$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rPr>
          <w:b/>
        </w:rPr>
        <w:t>Debt Service/Lease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  <w:rPr>
          <w:noProof/>
        </w:rPr>
      </w:pPr>
      <w:r>
        <w:t>(define)</w:t>
      </w:r>
      <w:r w:rsidRPr="00B70494">
        <w:rPr>
          <w:noProof/>
        </w:rPr>
        <w:t xml:space="preserve"> 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1572260</wp:posOffset>
                </wp:positionH>
                <wp:positionV relativeFrom="paragraph">
                  <wp:posOffset>75565</wp:posOffset>
                </wp:positionV>
                <wp:extent cx="4105275" cy="33020"/>
                <wp:effectExtent l="0" t="0" r="28575" b="2413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105275" cy="330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88411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8pt,5.95pt" to="447.0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" strokecolor="#4a7ebb">
                <o:lock v:ext="edit" shapetype="f"/>
              </v:line>
            </w:pict>
          </mc:Fallback>
        </mc:AlternateConten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Total Estimated Expense</w:t>
      </w:r>
      <w:r>
        <w:tab/>
        <w:t>$</w:t>
      </w:r>
      <w:r>
        <w:tab/>
        <w:t>$</w:t>
      </w:r>
      <w:r>
        <w:tab/>
        <w:t>$</w:t>
      </w:r>
      <w:r>
        <w:tab/>
        <w:t>$</w:t>
      </w:r>
      <w:r>
        <w:tab/>
        <w:t>$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  <w:rPr>
          <w:b/>
        </w:rPr>
      </w:pP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rPr>
          <w:b/>
        </w:rPr>
        <w:t>Distributions: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Mandatory 3.5% and Bottle Tax</w:t>
      </w:r>
      <w:r>
        <w:tab/>
      </w:r>
      <w:r>
        <w:tab/>
      </w:r>
      <w:r>
        <w:tab/>
      </w:r>
      <w:r>
        <w:tab/>
        <w:t>$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Law Enforcement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Alcohol Education &amp; Rehab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Other County/Municipal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Other Distributions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5025390</wp:posOffset>
                </wp:positionH>
                <wp:positionV relativeFrom="paragraph">
                  <wp:posOffset>5079</wp:posOffset>
                </wp:positionV>
                <wp:extent cx="543560" cy="0"/>
                <wp:effectExtent l="0" t="0" r="2794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3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7F2A6" id="Straight Connector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5.7pt,.4pt" to="438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" strokecolor="#4a7ebb">
                <o:lock v:ext="edit" shapetype="f"/>
              </v:line>
            </w:pict>
          </mc:Fallback>
        </mc:AlternateContent>
      </w:r>
      <w:r>
        <w:t xml:space="preserve">    Total distributions</w:t>
      </w:r>
      <w:r>
        <w:tab/>
      </w:r>
      <w:r>
        <w:tab/>
      </w:r>
      <w:r>
        <w:tab/>
      </w:r>
      <w:r>
        <w:tab/>
      </w:r>
      <w:r>
        <w:tab/>
        <w:t>$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Working Capital Retained</w:t>
      </w:r>
      <w:r>
        <w:tab/>
      </w:r>
      <w:r>
        <w:tab/>
      </w:r>
      <w:r>
        <w:tab/>
      </w:r>
      <w:r>
        <w:tab/>
      </w:r>
      <w:r>
        <w:tab/>
        <w:t>$</w:t>
      </w:r>
    </w:p>
    <w:p w:rsidR="00142689" w:rsidRPr="00B70494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t>(Appropriated Fund Balance)</w:t>
      </w:r>
      <w:r>
        <w:tab/>
      </w:r>
      <w:r>
        <w:tab/>
      </w:r>
      <w:r>
        <w:tab/>
      </w:r>
      <w:r>
        <w:tab/>
      </w:r>
      <w:r>
        <w:tab/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</w:p>
    <w:p w:rsidR="00142689" w:rsidRPr="00B70494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5026025</wp:posOffset>
                </wp:positionH>
                <wp:positionV relativeFrom="paragraph">
                  <wp:posOffset>186689</wp:posOffset>
                </wp:positionV>
                <wp:extent cx="76200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A00BD" id="Straight Connector 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5.75pt,14.7pt" to="455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" strokecolor="#4a7ebb">
                <o:lock v:ext="edit" shapetype="f"/>
              </v:line>
            </w:pict>
          </mc:Fallback>
        </mc:AlternateContent>
      </w:r>
      <w:r>
        <w:rPr>
          <w:b/>
        </w:rPr>
        <w:t>Total Expense, Distributions &amp; Reserve</w:t>
      </w:r>
      <w:r>
        <w:tab/>
      </w:r>
      <w:r>
        <w:tab/>
      </w:r>
      <w:r>
        <w:tab/>
      </w:r>
      <w:r>
        <w:tab/>
        <w:t>$</w:t>
      </w:r>
    </w:p>
    <w:p w:rsidR="00142689" w:rsidRDefault="00142689" w:rsidP="00142689">
      <w:pPr>
        <w:tabs>
          <w:tab w:val="left" w:pos="2700"/>
          <w:tab w:val="left" w:pos="3960"/>
          <w:tab w:val="left" w:pos="5040"/>
          <w:tab w:val="left" w:pos="6480"/>
          <w:tab w:val="left" w:pos="7920"/>
        </w:tabs>
        <w:spacing w:after="0"/>
        <w:ind w:right="144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5026025</wp:posOffset>
                </wp:positionH>
                <wp:positionV relativeFrom="paragraph">
                  <wp:posOffset>24129</wp:posOffset>
                </wp:positionV>
                <wp:extent cx="7620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11419" id="Straight Connector 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5.75pt,1.9pt" to="455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" strokecolor="#4a7ebb">
                <o:lock v:ext="edit" shapetype="f"/>
              </v:line>
            </w:pict>
          </mc:Fallback>
        </mc:AlternateContent>
      </w:r>
    </w:p>
    <w:tbl>
      <w:tblPr>
        <w:tblW w:w="12495" w:type="dxa"/>
        <w:tblInd w:w="93" w:type="dxa"/>
        <w:tblLook w:val="04A0" w:firstRow="1" w:lastRow="0" w:firstColumn="1" w:lastColumn="0" w:noHBand="0" w:noVBand="1"/>
      </w:tblPr>
      <w:tblGrid>
        <w:gridCol w:w="3420"/>
        <w:gridCol w:w="1340"/>
        <w:gridCol w:w="1549"/>
        <w:gridCol w:w="1340"/>
        <w:gridCol w:w="826"/>
        <w:gridCol w:w="514"/>
        <w:gridCol w:w="826"/>
        <w:gridCol w:w="514"/>
        <w:gridCol w:w="826"/>
        <w:gridCol w:w="1340"/>
      </w:tblGrid>
      <w:tr w:rsidR="00142689" w:rsidRPr="00D05BD8" w:rsidTr="00142689">
        <w:trPr>
          <w:gridAfter w:val="2"/>
          <w:wAfter w:w="2166" w:type="dxa"/>
          <w:trHeight w:val="945"/>
        </w:trPr>
        <w:tc>
          <w:tcPr>
            <w:tcW w:w="103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2689" w:rsidRPr="00E70E41" w:rsidRDefault="00142689" w:rsidP="003F5B89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</w:rPr>
            </w:pPr>
            <w:r w:rsidRPr="00E70E41">
              <w:rPr>
                <w:rFonts w:eastAsia="Times New Roman"/>
                <w:i/>
                <w:iCs/>
                <w:color w:val="000000"/>
              </w:rPr>
              <w:t xml:space="preserve">Section 3.  </w:t>
            </w:r>
            <w:r w:rsidRPr="00E70E41">
              <w:rPr>
                <w:rFonts w:eastAsia="Times New Roman"/>
                <w:color w:val="000000"/>
              </w:rPr>
              <w:t xml:space="preserve">Copies of this Budget </w:t>
            </w:r>
            <w:r w:rsidR="003F5B89">
              <w:rPr>
                <w:rFonts w:eastAsia="Times New Roman"/>
                <w:color w:val="000000"/>
              </w:rPr>
              <w:t>Document</w:t>
            </w:r>
            <w:r w:rsidRPr="00E70E41">
              <w:rPr>
                <w:rFonts w:eastAsia="Times New Roman"/>
                <w:color w:val="000000"/>
              </w:rPr>
              <w:t xml:space="preserve"> shall be furnished to t</w:t>
            </w:r>
            <w:r w:rsidR="00CC0A98">
              <w:rPr>
                <w:rFonts w:eastAsia="Times New Roman"/>
                <w:color w:val="000000"/>
              </w:rPr>
              <w:t>he [appointing authority], the S</w:t>
            </w:r>
            <w:bookmarkStart w:id="0" w:name="_GoBack"/>
            <w:bookmarkEnd w:id="0"/>
            <w:r w:rsidRPr="00E70E41">
              <w:rPr>
                <w:rFonts w:eastAsia="Times New Roman"/>
                <w:color w:val="000000"/>
              </w:rPr>
              <w:t>tate ABC Commission, and to the Budget Officer and Finance Officer to be kept on file by them for their direction in the disbursement of funds.</w:t>
            </w:r>
          </w:p>
        </w:tc>
      </w:tr>
      <w:tr w:rsidR="00142689" w:rsidRPr="00D05BD8" w:rsidTr="00142689">
        <w:trPr>
          <w:gridAfter w:val="2"/>
          <w:wAfter w:w="2166" w:type="dxa"/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689" w:rsidRPr="00E70E41" w:rsidRDefault="00142689" w:rsidP="003C07C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689" w:rsidRPr="00E70E41" w:rsidRDefault="00142689" w:rsidP="003C07C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689" w:rsidRPr="00E70E41" w:rsidRDefault="00142689" w:rsidP="003C07C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689" w:rsidRPr="00E70E41" w:rsidRDefault="00142689" w:rsidP="003C07C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689" w:rsidRPr="00E70E41" w:rsidRDefault="00142689" w:rsidP="003C07C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689" w:rsidRPr="00E70E41" w:rsidRDefault="00142689" w:rsidP="003C07C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42689" w:rsidRPr="00D05BD8" w:rsidTr="00142689">
        <w:trPr>
          <w:gridAfter w:val="2"/>
          <w:wAfter w:w="2166" w:type="dxa"/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689" w:rsidRPr="00E70E41" w:rsidRDefault="00142689" w:rsidP="003C07C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689" w:rsidRPr="00E70E41" w:rsidRDefault="00142689" w:rsidP="003C07C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689" w:rsidRPr="00E70E41" w:rsidRDefault="00142689" w:rsidP="003C07C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689" w:rsidRPr="00E70E41" w:rsidRDefault="00142689" w:rsidP="003C07C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689" w:rsidRPr="00E70E41" w:rsidRDefault="00142689" w:rsidP="003C07C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689" w:rsidRPr="00E70E41" w:rsidRDefault="00142689" w:rsidP="003C07C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42689" w:rsidRPr="00D05BD8" w:rsidTr="00142689">
        <w:trPr>
          <w:trHeight w:val="300"/>
        </w:trPr>
        <w:tc>
          <w:tcPr>
            <w:tcW w:w="8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689" w:rsidRPr="00E70E41" w:rsidRDefault="00142689" w:rsidP="00142689">
            <w:pPr>
              <w:spacing w:after="0" w:line="240" w:lineRule="auto"/>
              <w:ind w:right="-2724"/>
              <w:rPr>
                <w:rFonts w:eastAsia="Times New Roman"/>
                <w:i/>
                <w:iCs/>
                <w:color w:val="000000"/>
              </w:rPr>
            </w:pPr>
            <w:r w:rsidRPr="00E70E41">
              <w:rPr>
                <w:rFonts w:eastAsia="Times New Roman"/>
                <w:i/>
                <w:iCs/>
                <w:color w:val="000000"/>
              </w:rPr>
              <w:t xml:space="preserve">Adopted by the </w:t>
            </w:r>
            <w:r>
              <w:rPr>
                <w:rFonts w:eastAsia="Times New Roman"/>
                <w:i/>
                <w:iCs/>
                <w:color w:val="000000"/>
              </w:rPr>
              <w:t>___________________</w:t>
            </w:r>
            <w:r w:rsidRPr="00E70E41">
              <w:rPr>
                <w:rFonts w:eastAsia="Times New Roman"/>
                <w:i/>
                <w:iCs/>
                <w:color w:val="000000"/>
              </w:rPr>
              <w:t xml:space="preserve">ABC Board </w:t>
            </w:r>
            <w:r>
              <w:rPr>
                <w:rFonts w:eastAsia="Times New Roman"/>
                <w:i/>
                <w:iCs/>
                <w:color w:val="000000"/>
              </w:rPr>
              <w:t>on _____/_____/_____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689" w:rsidRPr="00E70E41" w:rsidRDefault="00142689" w:rsidP="003C07C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689" w:rsidRPr="00E70E41" w:rsidRDefault="00142689" w:rsidP="003C07C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689" w:rsidRPr="00E70E41" w:rsidRDefault="00142689" w:rsidP="003C07C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A445F8" w:rsidRDefault="00A445F8"/>
    <w:sectPr w:rsidR="00A445F8" w:rsidSect="0014268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89"/>
    <w:rsid w:val="00142689"/>
    <w:rsid w:val="002B2151"/>
    <w:rsid w:val="003F5B89"/>
    <w:rsid w:val="00526370"/>
    <w:rsid w:val="00A445F8"/>
    <w:rsid w:val="00CC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2F4D7"/>
  <w15:docId w15:val="{34B211E2-8103-48B9-9030-110DE11E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6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B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C58CA536C344C8DBDF2F85BD543F1" ma:contentTypeVersion="4" ma:contentTypeDescription="Create a new document." ma:contentTypeScope="" ma:versionID="d1545eba40b6845389c17dc3733a4900">
  <xsd:schema xmlns:xsd="http://www.w3.org/2001/XMLSchema" xmlns:xs="http://www.w3.org/2001/XMLSchema" xmlns:p="http://schemas.microsoft.com/office/2006/metadata/properties" xmlns:ns2="7ba62dc2-8f9b-483f-ab99-9c3bfcca683b" targetNamespace="http://schemas.microsoft.com/office/2006/metadata/properties" ma:root="true" ma:fieldsID="f229d052db232aff6a181065da7c7d1e" ns2:_="">
    <xsd:import namespace="7ba62dc2-8f9b-483f-ab99-9c3bfcca683b"/>
    <xsd:element name="properties">
      <xsd:complexType>
        <xsd:sequence>
          <xsd:element name="documentManagement">
            <xsd:complexType>
              <xsd:all>
                <xsd:element ref="ns2:Show_x0020_On_x0020_Site" minOccurs="0"/>
                <xsd:element ref="ns2:Sort_x0020_Order" minOccurs="0"/>
                <xsd:element ref="ns2:Release_x0020_Date" minOccurs="0"/>
                <xsd:element ref="ns2:Exp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62dc2-8f9b-483f-ab99-9c3bfcca683b" elementFormDefault="qualified">
    <xsd:import namespace="http://schemas.microsoft.com/office/2006/documentManagement/types"/>
    <xsd:import namespace="http://schemas.microsoft.com/office/infopath/2007/PartnerControls"/>
    <xsd:element name="Show_x0020_On_x0020_Site" ma:index="8" nillable="true" ma:displayName="Show On Site" ma:default="1" ma:internalName="Show_x0020_On_x0020_Site">
      <xsd:simpleType>
        <xsd:restriction base="dms:Boolean"/>
      </xsd:simpleType>
    </xsd:element>
    <xsd:element name="Sort_x0020_Order" ma:index="9" nillable="true" ma:displayName="Sort Order" ma:decimals="0" ma:default="" ma:internalName="Sort_x0020_Order" ma:percentage="FALSE">
      <xsd:simpleType>
        <xsd:restriction base="dms:Number"/>
      </xsd:simpleType>
    </xsd:element>
    <xsd:element name="Release_x0020_Date" ma:index="10" nillable="true" ma:displayName="Release Date" ma:format="DateOnly" ma:internalName="Release_x0020_Date">
      <xsd:simpleType>
        <xsd:restriction base="dms:DateTime"/>
      </xsd:simpleType>
    </xsd:element>
    <xsd:element name="Expires" ma:index="11" nillable="true" ma:displayName="Expires" ma:format="DateOnly" ma:internalName="Expires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es xmlns="7ba62dc2-8f9b-483f-ab99-9c3bfcca683b" xsi:nil="true"/>
    <Release_x0020_Date xmlns="7ba62dc2-8f9b-483f-ab99-9c3bfcca683b" xsi:nil="true"/>
    <Sort_x0020_Order xmlns="7ba62dc2-8f9b-483f-ab99-9c3bfcca683b">2</Sort_x0020_Order>
    <Show_x0020_On_x0020_Site xmlns="7ba62dc2-8f9b-483f-ab99-9c3bfcca683b">true</Show_x0020_On_x0020_Site>
  </documentManagement>
</p:properties>
</file>

<file path=customXml/itemProps1.xml><?xml version="1.0" encoding="utf-8"?>
<ds:datastoreItem xmlns:ds="http://schemas.openxmlformats.org/officeDocument/2006/customXml" ds:itemID="{823B8232-59CA-4DC2-AC0D-91F8EFD14552}"/>
</file>

<file path=customXml/itemProps2.xml><?xml version="1.0" encoding="utf-8"?>
<ds:datastoreItem xmlns:ds="http://schemas.openxmlformats.org/officeDocument/2006/customXml" ds:itemID="{1D241A87-1518-479B-8A5E-3D442DD606DA}"/>
</file>

<file path=customXml/itemProps3.xml><?xml version="1.0" encoding="utf-8"?>
<ds:datastoreItem xmlns:ds="http://schemas.openxmlformats.org/officeDocument/2006/customXml" ds:itemID="{1BCBD22F-97BA-4412-9C47-C3E5D48A11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298</Words>
  <Characters>1701</Characters>
  <Application>Microsoft Office Word</Application>
  <DocSecurity>0</DocSecurity>
  <Lines>14</Lines>
  <Paragraphs>3</Paragraphs>
  <ScaleCrop>false</ScaleCrop>
  <Company>State of North Carolina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Budget</dc:title>
  <dc:creator>Windows User</dc:creator>
  <cp:lastModifiedBy>Lee, Laurie</cp:lastModifiedBy>
  <cp:revision>5</cp:revision>
  <cp:lastPrinted>2012-02-27T22:01:00Z</cp:lastPrinted>
  <dcterms:created xsi:type="dcterms:W3CDTF">2012-02-27T21:58:00Z</dcterms:created>
  <dcterms:modified xsi:type="dcterms:W3CDTF">2018-03-19T15:45:00Z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0x01010070EC58CA536C344C8DBDF2F85BD543F1</vt:lpwstr>
  </property>
</Properties>
</file>